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CB" w:rsidRDefault="005666C1" w:rsidP="00E06ECF">
      <w:pPr>
        <w:pStyle w:val="Heading1"/>
        <w:spacing w:before="75"/>
        <w:ind w:left="2938"/>
        <w:jc w:val="both"/>
      </w:pPr>
      <w:r>
        <w:t>Všeobecne záväzné nariadenie</w:t>
      </w:r>
    </w:p>
    <w:p w:rsidR="000C05CB" w:rsidRDefault="005666C1" w:rsidP="00E06ECF">
      <w:pPr>
        <w:spacing w:before="3"/>
        <w:ind w:left="1282"/>
        <w:jc w:val="both"/>
        <w:rPr>
          <w:b/>
          <w:sz w:val="28"/>
        </w:rPr>
      </w:pPr>
      <w:r>
        <w:rPr>
          <w:b/>
          <w:sz w:val="28"/>
        </w:rPr>
        <w:t xml:space="preserve">o používaní zábavnej pyrotechniky na území obce </w:t>
      </w:r>
      <w:r w:rsidR="00E06ECF">
        <w:rPr>
          <w:b/>
          <w:sz w:val="28"/>
        </w:rPr>
        <w:t>Šávoľ</w:t>
      </w:r>
    </w:p>
    <w:p w:rsidR="00E06ECF" w:rsidRDefault="00E06ECF" w:rsidP="00E06ECF">
      <w:pPr>
        <w:spacing w:before="3"/>
        <w:ind w:left="3442" w:firstLine="158"/>
        <w:jc w:val="both"/>
        <w:rPr>
          <w:b/>
          <w:sz w:val="28"/>
        </w:rPr>
      </w:pPr>
      <w:r>
        <w:rPr>
          <w:b/>
          <w:sz w:val="28"/>
        </w:rPr>
        <w:t>Návrh</w:t>
      </w:r>
    </w:p>
    <w:p w:rsidR="000C05CB" w:rsidRDefault="000C05CB">
      <w:pPr>
        <w:pStyle w:val="Zkladntext"/>
        <w:spacing w:before="1"/>
        <w:rPr>
          <w:b/>
        </w:rPr>
      </w:pPr>
    </w:p>
    <w:p w:rsidR="000C05CB" w:rsidRDefault="000C05CB">
      <w:pPr>
        <w:pStyle w:val="Zkladntext"/>
        <w:spacing w:before="9"/>
        <w:rPr>
          <w:b/>
          <w:sz w:val="27"/>
        </w:rPr>
      </w:pPr>
    </w:p>
    <w:p w:rsidR="000C05CB" w:rsidRDefault="005666C1">
      <w:pPr>
        <w:ind w:left="216" w:right="114" w:firstLine="540"/>
        <w:jc w:val="both"/>
        <w:rPr>
          <w:sz w:val="24"/>
        </w:rPr>
      </w:pPr>
      <w:r>
        <w:rPr>
          <w:sz w:val="24"/>
        </w:rPr>
        <w:t xml:space="preserve">Obecné zastupiteľstvo v </w:t>
      </w:r>
      <w:r w:rsidR="00E06ECF">
        <w:rPr>
          <w:sz w:val="24"/>
        </w:rPr>
        <w:t>Šávoli</w:t>
      </w:r>
      <w:r>
        <w:rPr>
          <w:sz w:val="24"/>
        </w:rPr>
        <w:t xml:space="preserve"> podľa § 6 ods.1 a § </w:t>
      </w:r>
      <w:r>
        <w:rPr>
          <w:spacing w:val="-4"/>
          <w:sz w:val="24"/>
        </w:rPr>
        <w:t xml:space="preserve">11 </w:t>
      </w:r>
      <w:r>
        <w:rPr>
          <w:sz w:val="24"/>
        </w:rPr>
        <w:t xml:space="preserve">ods. 4 písm. g) zákona č. 369/1990 Zb. o obecnom zriadení, v znení neskorších predpisov a v a podľa § 52 ods. 2 zákona č. 58/2014 Zb. o výbušninách, výbušných predmetoch a munícií a o zmene a doplnení niektorých zákonov, </w:t>
      </w:r>
      <w:r>
        <w:rPr>
          <w:b/>
          <w:sz w:val="24"/>
        </w:rPr>
        <w:t xml:space="preserve">v znení zákona č. 331/2015 </w:t>
      </w:r>
      <w:proofErr w:type="spellStart"/>
      <w:r>
        <w:rPr>
          <w:b/>
          <w:sz w:val="24"/>
        </w:rPr>
        <w:t>Z.z</w:t>
      </w:r>
      <w:proofErr w:type="spellEnd"/>
      <w:r>
        <w:rPr>
          <w:b/>
          <w:sz w:val="24"/>
        </w:rPr>
        <w:t>. a k</w:t>
      </w:r>
      <w:r>
        <w:rPr>
          <w:b/>
          <w:sz w:val="24"/>
        </w:rPr>
        <w:t>torým sa dopĺňa zákon č.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 xml:space="preserve">455/1991 Zb. o živnostenskom podnikaní (živnostenský zákon), </w:t>
      </w:r>
      <w:r>
        <w:rPr>
          <w:sz w:val="24"/>
        </w:rPr>
        <w:t>sa uznáša na tomto všeobecne záväznom nariadení o používaní zábavnej pyrotechniky na území obce</w:t>
      </w:r>
      <w:r>
        <w:rPr>
          <w:spacing w:val="-8"/>
          <w:sz w:val="24"/>
        </w:rPr>
        <w:t xml:space="preserve"> </w:t>
      </w:r>
      <w:r w:rsidR="00E06ECF">
        <w:rPr>
          <w:spacing w:val="-8"/>
          <w:sz w:val="24"/>
        </w:rPr>
        <w:t>Š</w:t>
      </w:r>
      <w:r w:rsidR="00E06ECF">
        <w:rPr>
          <w:sz w:val="24"/>
        </w:rPr>
        <w:t>ávoľ</w:t>
      </w:r>
      <w:r>
        <w:rPr>
          <w:sz w:val="24"/>
        </w:rPr>
        <w:t>.</w:t>
      </w:r>
    </w:p>
    <w:p w:rsidR="000C05CB" w:rsidRDefault="000C05CB">
      <w:pPr>
        <w:pStyle w:val="Zkladntext"/>
        <w:spacing w:before="10"/>
        <w:rPr>
          <w:sz w:val="34"/>
        </w:rPr>
      </w:pPr>
    </w:p>
    <w:p w:rsidR="000C05CB" w:rsidRDefault="005666C1">
      <w:pPr>
        <w:pStyle w:val="Heading2"/>
        <w:ind w:left="3706" w:right="3610" w:firstLine="573"/>
      </w:pPr>
      <w:r>
        <w:t>Článok 1 Úvodné ustanovenia</w:t>
      </w:r>
    </w:p>
    <w:p w:rsidR="000C05CB" w:rsidRDefault="000C05CB">
      <w:pPr>
        <w:pStyle w:val="Zkladntext"/>
        <w:spacing w:before="6"/>
        <w:rPr>
          <w:b/>
          <w:sz w:val="23"/>
        </w:rPr>
      </w:pPr>
    </w:p>
    <w:p w:rsidR="000C05CB" w:rsidRDefault="005666C1">
      <w:pPr>
        <w:pStyle w:val="Zkladntext"/>
        <w:tabs>
          <w:tab w:val="left" w:pos="684"/>
          <w:tab w:val="left" w:pos="6531"/>
        </w:tabs>
        <w:spacing w:before="1"/>
        <w:ind w:left="684" w:right="118" w:hanging="440"/>
      </w:pPr>
      <w:r>
        <w:t>1.</w:t>
      </w:r>
      <w:r>
        <w:tab/>
      </w:r>
      <w:r>
        <w:rPr>
          <w:spacing w:val="-5"/>
        </w:rPr>
        <w:t xml:space="preserve">Toto  </w:t>
      </w:r>
      <w:r>
        <w:t>všeobecne  záväzné  nariadenie</w:t>
      </w:r>
      <w:r>
        <w:rPr>
          <w:spacing w:val="-1"/>
        </w:rPr>
        <w:t xml:space="preserve"> </w:t>
      </w:r>
      <w:r>
        <w:t>upravuje</w:t>
      </w:r>
      <w:r>
        <w:rPr>
          <w:spacing w:val="42"/>
        </w:rPr>
        <w:t xml:space="preserve"> </w:t>
      </w:r>
      <w:r>
        <w:t>podmienky</w:t>
      </w:r>
      <w:r>
        <w:tab/>
        <w:t>používania pyrotechnických výrobkov na zábavné a oslavné účely na území obce</w:t>
      </w:r>
      <w:r>
        <w:rPr>
          <w:spacing w:val="-8"/>
        </w:rPr>
        <w:t xml:space="preserve"> </w:t>
      </w:r>
      <w:r w:rsidR="00E06ECF">
        <w:t>Šávoľ</w:t>
      </w:r>
      <w:r>
        <w:t>.</w:t>
      </w:r>
    </w:p>
    <w:p w:rsidR="000C05CB" w:rsidRDefault="000C05CB">
      <w:pPr>
        <w:pStyle w:val="Zkladntext"/>
        <w:spacing w:before="4"/>
        <w:rPr>
          <w:sz w:val="32"/>
        </w:rPr>
      </w:pPr>
    </w:p>
    <w:p w:rsidR="000C05CB" w:rsidRDefault="005666C1">
      <w:pPr>
        <w:pStyle w:val="Heading2"/>
        <w:ind w:left="3689" w:firstLine="600"/>
      </w:pPr>
      <w:r>
        <w:t>Článok 2 Vymedzenie pojmov</w:t>
      </w:r>
    </w:p>
    <w:p w:rsidR="000C05CB" w:rsidRDefault="005666C1">
      <w:pPr>
        <w:pStyle w:val="Odsekzoznamu"/>
        <w:numPr>
          <w:ilvl w:val="0"/>
          <w:numId w:val="3"/>
        </w:numPr>
        <w:tabs>
          <w:tab w:val="left" w:pos="925"/>
        </w:tabs>
        <w:spacing w:before="180"/>
        <w:ind w:right="114" w:firstLine="0"/>
        <w:rPr>
          <w:sz w:val="24"/>
        </w:rPr>
      </w:pPr>
      <w:r>
        <w:rPr>
          <w:sz w:val="24"/>
        </w:rPr>
        <w:t>Zábavnou pyrotechnikou na účely tohto nariadenia je pyrotechnický výrobok určený na zábavné a oslavné účely kategórie F2, F3, P1 a</w:t>
      </w:r>
      <w:r>
        <w:rPr>
          <w:spacing w:val="-12"/>
          <w:sz w:val="24"/>
        </w:rPr>
        <w:t xml:space="preserve"> </w:t>
      </w:r>
      <w:r>
        <w:rPr>
          <w:sz w:val="24"/>
        </w:rPr>
        <w:t>T1.</w:t>
      </w:r>
    </w:p>
    <w:p w:rsidR="000C05CB" w:rsidRDefault="005666C1">
      <w:pPr>
        <w:pStyle w:val="Odsekzoznamu"/>
        <w:numPr>
          <w:ilvl w:val="0"/>
          <w:numId w:val="3"/>
        </w:numPr>
        <w:tabs>
          <w:tab w:val="left" w:pos="925"/>
        </w:tabs>
        <w:spacing w:before="183"/>
        <w:ind w:right="122" w:firstLine="0"/>
        <w:rPr>
          <w:sz w:val="24"/>
        </w:rPr>
      </w:pPr>
      <w:proofErr w:type="spellStart"/>
      <w:r>
        <w:rPr>
          <w:sz w:val="24"/>
        </w:rPr>
        <w:t>Ohňostrojnými</w:t>
      </w:r>
      <w:proofErr w:type="spellEnd"/>
      <w:r>
        <w:rPr>
          <w:sz w:val="24"/>
        </w:rPr>
        <w:t xml:space="preserve"> prácami na účely tohto nariadenia sú práce, pri ktorých sa využívajú svetelné, zvukové, dymové alebo pohybo</w:t>
      </w:r>
      <w:r>
        <w:rPr>
          <w:sz w:val="24"/>
        </w:rPr>
        <w:t xml:space="preserve">vé účinky pyrotechnických výrobkov určených na zábavné a oslavné </w:t>
      </w:r>
      <w:r>
        <w:rPr>
          <w:spacing w:val="-3"/>
          <w:sz w:val="24"/>
        </w:rPr>
        <w:t xml:space="preserve">účely, </w:t>
      </w:r>
      <w:r>
        <w:rPr>
          <w:sz w:val="24"/>
        </w:rPr>
        <w:t>pričom sa pyrotechnické výrobky odpaľujú postupne v krátkom časovom slede za sebou, vo vopred určenom poradí a z vopred určeného</w:t>
      </w:r>
      <w:r>
        <w:rPr>
          <w:spacing w:val="-7"/>
          <w:sz w:val="24"/>
        </w:rPr>
        <w:t xml:space="preserve"> </w:t>
      </w:r>
      <w:r>
        <w:rPr>
          <w:sz w:val="24"/>
        </w:rPr>
        <w:t>miesta.</w:t>
      </w:r>
    </w:p>
    <w:p w:rsidR="000C05CB" w:rsidRDefault="000C05CB">
      <w:pPr>
        <w:pStyle w:val="Zkladntext"/>
        <w:spacing w:before="6"/>
        <w:rPr>
          <w:sz w:val="32"/>
        </w:rPr>
      </w:pPr>
    </w:p>
    <w:p w:rsidR="000C05CB" w:rsidRDefault="005666C1">
      <w:pPr>
        <w:pStyle w:val="Heading2"/>
        <w:spacing w:before="1"/>
        <w:ind w:right="2672"/>
        <w:jc w:val="center"/>
      </w:pPr>
      <w:r>
        <w:t>Článok 3</w:t>
      </w:r>
    </w:p>
    <w:p w:rsidR="000C05CB" w:rsidRDefault="005666C1">
      <w:pPr>
        <w:ind w:left="2773" w:right="2676"/>
        <w:jc w:val="center"/>
        <w:rPr>
          <w:b/>
          <w:sz w:val="24"/>
        </w:rPr>
      </w:pPr>
      <w:r>
        <w:rPr>
          <w:b/>
          <w:sz w:val="24"/>
        </w:rPr>
        <w:t>Používanie pyrotechnických výrobkov</w:t>
      </w:r>
    </w:p>
    <w:p w:rsidR="000C05CB" w:rsidRDefault="005666C1">
      <w:pPr>
        <w:pStyle w:val="Odsekzoznamu"/>
        <w:numPr>
          <w:ilvl w:val="0"/>
          <w:numId w:val="2"/>
        </w:numPr>
        <w:tabs>
          <w:tab w:val="left" w:pos="726"/>
        </w:tabs>
        <w:spacing w:before="177"/>
        <w:ind w:right="112" w:firstLine="0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a území obce </w:t>
      </w:r>
      <w:r w:rsidR="00E06ECF">
        <w:rPr>
          <w:sz w:val="24"/>
        </w:rPr>
        <w:t>Šávoľ</w:t>
      </w:r>
      <w:r>
        <w:rPr>
          <w:sz w:val="24"/>
        </w:rPr>
        <w:t xml:space="preserve"> je zakázané používať zábavnú pyrotechniku okrem 31.  decembra a 1. januára do 3.00 h kalendárneho roka a počas osláv konca roka a Nového roka do 3.00 h podľa juliánskeho kalendára. Zákaz sa nevzťahuje na použitie zábavnej pyrotechniky </w:t>
      </w:r>
      <w:r>
        <w:rPr>
          <w:sz w:val="24"/>
        </w:rPr>
        <w:t xml:space="preserve">v rámci </w:t>
      </w:r>
      <w:proofErr w:type="spellStart"/>
      <w:r>
        <w:rPr>
          <w:sz w:val="24"/>
        </w:rPr>
        <w:t>ohňostrojných</w:t>
      </w:r>
      <w:proofErr w:type="spellEnd"/>
      <w:r>
        <w:rPr>
          <w:sz w:val="24"/>
        </w:rPr>
        <w:t xml:space="preserve"> prác pri podujatí organizovanom obcou a na použitie zábavnej pyrotechniky na základe žiadosti, na ktoré obec dala súhlas s vykonaním </w:t>
      </w:r>
      <w:proofErr w:type="spellStart"/>
      <w:r>
        <w:rPr>
          <w:sz w:val="24"/>
        </w:rPr>
        <w:t>ohňostrojných</w:t>
      </w:r>
      <w:proofErr w:type="spellEnd"/>
      <w:r>
        <w:rPr>
          <w:sz w:val="24"/>
        </w:rPr>
        <w:t xml:space="preserve"> prác podľa osobitného</w:t>
      </w:r>
      <w:r>
        <w:rPr>
          <w:spacing w:val="-3"/>
          <w:sz w:val="24"/>
        </w:rPr>
        <w:t xml:space="preserve"> </w:t>
      </w:r>
      <w:r>
        <w:rPr>
          <w:sz w:val="24"/>
        </w:rPr>
        <w:t>predpisu.</w:t>
      </w:r>
    </w:p>
    <w:p w:rsidR="000C05CB" w:rsidRDefault="005666C1">
      <w:pPr>
        <w:pStyle w:val="Odsekzoznamu"/>
        <w:numPr>
          <w:ilvl w:val="0"/>
          <w:numId w:val="2"/>
        </w:numPr>
        <w:tabs>
          <w:tab w:val="left" w:pos="711"/>
        </w:tabs>
        <w:spacing w:before="185"/>
        <w:ind w:left="710" w:hanging="509"/>
        <w:rPr>
          <w:sz w:val="24"/>
        </w:rPr>
      </w:pPr>
      <w:r>
        <w:rPr>
          <w:sz w:val="24"/>
        </w:rPr>
        <w:t>Je zakázané používať podomácky vyrobené pyrotechnické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v</w:t>
      </w:r>
      <w:r>
        <w:rPr>
          <w:spacing w:val="-3"/>
          <w:sz w:val="24"/>
        </w:rPr>
        <w:t>ýrobky.</w:t>
      </w:r>
    </w:p>
    <w:p w:rsidR="000C05CB" w:rsidRDefault="000C05CB">
      <w:pPr>
        <w:jc w:val="both"/>
        <w:rPr>
          <w:sz w:val="24"/>
        </w:rPr>
        <w:sectPr w:rsidR="000C05CB">
          <w:type w:val="continuous"/>
          <w:pgSz w:w="11910" w:h="16840"/>
          <w:pgMar w:top="1320" w:right="1300" w:bottom="280" w:left="1200" w:header="708" w:footer="708" w:gutter="0"/>
          <w:cols w:space="708"/>
        </w:sectPr>
      </w:pPr>
    </w:p>
    <w:p w:rsidR="000C05CB" w:rsidRDefault="005666C1">
      <w:pPr>
        <w:pStyle w:val="Heading2"/>
        <w:spacing w:before="79"/>
        <w:ind w:left="3682" w:firstLine="597"/>
      </w:pPr>
      <w:r>
        <w:lastRenderedPageBreak/>
        <w:t>Článok 4 Priestupky a sankcie</w:t>
      </w:r>
    </w:p>
    <w:p w:rsidR="000C05CB" w:rsidRDefault="000C05CB">
      <w:pPr>
        <w:pStyle w:val="Zkladntext"/>
        <w:spacing w:before="7"/>
        <w:rPr>
          <w:b/>
          <w:sz w:val="23"/>
        </w:rPr>
      </w:pPr>
    </w:p>
    <w:p w:rsidR="000C05CB" w:rsidRDefault="005666C1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right="111" w:hanging="495"/>
        <w:jc w:val="left"/>
        <w:rPr>
          <w:sz w:val="24"/>
        </w:rPr>
      </w:pPr>
      <w:r>
        <w:tab/>
      </w:r>
      <w:r>
        <w:rPr>
          <w:sz w:val="24"/>
        </w:rPr>
        <w:t>Porušenie ustanovení tohto VZN fyzickou osobou je priestupkom podľa § 46 zákona SNR č. 372/1990 Zb. o priestupkoch v znení neskorších zmien a</w:t>
      </w:r>
      <w:r>
        <w:rPr>
          <w:spacing w:val="-12"/>
          <w:sz w:val="24"/>
        </w:rPr>
        <w:t xml:space="preserve"> </w:t>
      </w:r>
      <w:r>
        <w:rPr>
          <w:sz w:val="24"/>
        </w:rPr>
        <w:t>doplnkov.</w:t>
      </w:r>
    </w:p>
    <w:p w:rsidR="000C05CB" w:rsidRDefault="005666C1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left="216" w:right="124" w:firstLine="0"/>
        <w:jc w:val="left"/>
        <w:rPr>
          <w:sz w:val="24"/>
        </w:rPr>
      </w:pPr>
      <w:r>
        <w:rPr>
          <w:sz w:val="24"/>
        </w:rPr>
        <w:t>Za porušenie tohto VZN možno uložiť pokutu v zmysle zákona SNR č. 372/1990 Zb. o priestupkoch v znení neskorších zmien a</w:t>
      </w:r>
      <w:r>
        <w:rPr>
          <w:spacing w:val="-4"/>
          <w:sz w:val="24"/>
        </w:rPr>
        <w:t xml:space="preserve"> </w:t>
      </w:r>
      <w:r>
        <w:rPr>
          <w:sz w:val="24"/>
        </w:rPr>
        <w:t>doplnkov.</w:t>
      </w:r>
    </w:p>
    <w:p w:rsidR="000C05CB" w:rsidRDefault="000C05CB">
      <w:pPr>
        <w:pStyle w:val="Zkladntext"/>
      </w:pPr>
    </w:p>
    <w:p w:rsidR="000C05CB" w:rsidRDefault="005666C1" w:rsidP="00E06ECF">
      <w:pPr>
        <w:pStyle w:val="Odsekzoznamu"/>
        <w:numPr>
          <w:ilvl w:val="0"/>
          <w:numId w:val="1"/>
        </w:numPr>
        <w:tabs>
          <w:tab w:val="left" w:pos="937"/>
        </w:tabs>
        <w:ind w:left="936" w:hanging="652"/>
        <w:jc w:val="left"/>
        <w:rPr>
          <w:sz w:val="24"/>
        </w:rPr>
      </w:pPr>
      <w:r>
        <w:rPr>
          <w:sz w:val="24"/>
        </w:rPr>
        <w:t>Pokuty sú príjmom obce</w:t>
      </w:r>
      <w:r>
        <w:rPr>
          <w:spacing w:val="-7"/>
          <w:sz w:val="24"/>
        </w:rPr>
        <w:t xml:space="preserve"> </w:t>
      </w:r>
      <w:r w:rsidR="00E06ECF">
        <w:rPr>
          <w:sz w:val="24"/>
        </w:rPr>
        <w:t>Šávoľ</w:t>
      </w:r>
      <w:r>
        <w:rPr>
          <w:sz w:val="24"/>
        </w:rPr>
        <w:t>.</w:t>
      </w:r>
    </w:p>
    <w:p w:rsidR="000C05CB" w:rsidRDefault="000C05CB">
      <w:pPr>
        <w:pStyle w:val="Zkladntext"/>
        <w:spacing w:before="5"/>
      </w:pPr>
    </w:p>
    <w:p w:rsidR="000C05CB" w:rsidRDefault="005666C1">
      <w:pPr>
        <w:pStyle w:val="Heading2"/>
        <w:ind w:left="3567" w:right="3157" w:firstLine="712"/>
      </w:pPr>
      <w:r>
        <w:t>Článok 5 Záverečné ustanovenia</w:t>
      </w:r>
    </w:p>
    <w:p w:rsidR="000C05CB" w:rsidRDefault="000C05CB">
      <w:pPr>
        <w:pStyle w:val="Zkladntext"/>
        <w:spacing w:before="7"/>
        <w:rPr>
          <w:b/>
          <w:sz w:val="23"/>
        </w:rPr>
      </w:pPr>
    </w:p>
    <w:p w:rsidR="00E06ECF" w:rsidRPr="002F25AA" w:rsidRDefault="00E06ECF" w:rsidP="00E06ECF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1.</w:t>
      </w:r>
      <w:r w:rsidRPr="002F25AA">
        <w:rPr>
          <w:sz w:val="24"/>
        </w:rPr>
        <w:t xml:space="preserve"> Všeobecne záväzné nariadenie bolo platne prijaté Obecným zastupiteľstvom v ............................ dňa ....................... pod č. ....... a nadobúda účinnosť dňom  ....................</w:t>
      </w:r>
    </w:p>
    <w:p w:rsidR="00E06ECF" w:rsidRPr="002F25AA" w:rsidRDefault="00E06ECF" w:rsidP="00E06ECF">
      <w:pPr>
        <w:jc w:val="center"/>
        <w:rPr>
          <w:sz w:val="24"/>
        </w:rPr>
      </w:pPr>
    </w:p>
    <w:p w:rsidR="00E06ECF" w:rsidRPr="002F25AA" w:rsidRDefault="00E06ECF" w:rsidP="00E06ECF">
      <w:pPr>
        <w:jc w:val="center"/>
        <w:rPr>
          <w:sz w:val="24"/>
        </w:rPr>
      </w:pP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t xml:space="preserve">                                                                                                                         </w:t>
      </w:r>
      <w:r w:rsidRPr="002F25AA">
        <w:rPr>
          <w:sz w:val="24"/>
          <w:szCs w:val="24"/>
        </w:rPr>
        <w:t>........................................</w:t>
      </w: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rPr>
          <w:sz w:val="24"/>
          <w:szCs w:val="24"/>
        </w:rPr>
        <w:t xml:space="preserve">                                                                                                                         starosta obce</w:t>
      </w:r>
    </w:p>
    <w:p w:rsidR="00E06ECF" w:rsidRPr="002F25AA" w:rsidRDefault="00E06ECF" w:rsidP="00E06ECF">
      <w:pPr>
        <w:jc w:val="both"/>
        <w:rPr>
          <w:sz w:val="24"/>
          <w:szCs w:val="24"/>
        </w:rPr>
      </w:pPr>
    </w:p>
    <w:p w:rsidR="00E06ECF" w:rsidRPr="002F25AA" w:rsidRDefault="00E06ECF" w:rsidP="00E06ECF">
      <w:pPr>
        <w:jc w:val="both"/>
      </w:pPr>
    </w:p>
    <w:p w:rsidR="00E06ECF" w:rsidRPr="002F25AA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Pr="002F25AA" w:rsidRDefault="00E06ECF" w:rsidP="00E06ECF">
      <w:pPr>
        <w:jc w:val="both"/>
      </w:pPr>
    </w:p>
    <w:p w:rsidR="00E06ECF" w:rsidRPr="002F25AA" w:rsidRDefault="00E06ECF" w:rsidP="00E06ECF">
      <w:pPr>
        <w:jc w:val="both"/>
        <w:rPr>
          <w:sz w:val="24"/>
          <w:szCs w:val="24"/>
        </w:rPr>
      </w:pP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rPr>
          <w:sz w:val="24"/>
          <w:szCs w:val="24"/>
        </w:rPr>
        <w:t>Návrh VZN  bol vyložený na úradnej tabuli v súlade s § 6 ods. 3 zákona č. 369/1990 Zb. o obecnom zriadení v znení neskorších predpisov, na pripomienkovanie obyvateľom obce  dňa : ....................</w:t>
      </w: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rPr>
          <w:sz w:val="24"/>
          <w:szCs w:val="24"/>
        </w:rPr>
        <w:t> Pripomienky boli vyhodnotené dňa : ....................................</w:t>
      </w:r>
    </w:p>
    <w:p w:rsidR="00E06ECF" w:rsidRPr="002F25AA" w:rsidRDefault="00E06ECF" w:rsidP="00E06EC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2F25AA">
        <w:rPr>
          <w:sz w:val="24"/>
          <w:szCs w:val="24"/>
        </w:rPr>
        <w:t>VZN číslo ................., ktorým sa ustanovujú podmienky o organizácii miestneho referenda  schválilo Obecné zastupiteľstvo v .................., dňa ...................., uznesením číslo .......................</w:t>
      </w:r>
    </w:p>
    <w:p w:rsidR="00E06ECF" w:rsidRPr="002F25AA" w:rsidRDefault="00E06ECF" w:rsidP="00E06EC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2F25AA">
        <w:rPr>
          <w:sz w:val="24"/>
          <w:szCs w:val="24"/>
        </w:rPr>
        <w:t>VZN číslo .....................  bol</w:t>
      </w:r>
      <w:r>
        <w:rPr>
          <w:sz w:val="24"/>
          <w:szCs w:val="24"/>
        </w:rPr>
        <w:t>o vyhlásené na úradnej tabuli obce a webovom sídle obce</w:t>
      </w:r>
    </w:p>
    <w:p w:rsidR="00E06ECF" w:rsidRPr="002F25AA" w:rsidRDefault="00E06ECF" w:rsidP="00E06EC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2F25AA">
        <w:rPr>
          <w:sz w:val="24"/>
          <w:szCs w:val="24"/>
        </w:rPr>
        <w:t>VZN číslo .................  nadobúda účinnosť dňa ..........................</w:t>
      </w:r>
    </w:p>
    <w:p w:rsidR="00E06ECF" w:rsidRPr="002F25AA" w:rsidRDefault="00E06ECF" w:rsidP="00E06EC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jc w:val="both"/>
        <w:rPr>
          <w:sz w:val="24"/>
          <w:szCs w:val="24"/>
        </w:rPr>
      </w:pPr>
      <w:r w:rsidRPr="002F25AA">
        <w:rPr>
          <w:sz w:val="24"/>
          <w:szCs w:val="24"/>
        </w:rPr>
        <w:t xml:space="preserve">VZN číslo ................. je prístupné na Obecnom úrade v ........................ </w:t>
      </w:r>
      <w:r>
        <w:rPr>
          <w:sz w:val="24"/>
          <w:szCs w:val="24"/>
        </w:rPr>
        <w:t xml:space="preserve"> v kancelárii č. .. a  na webovom sídle</w:t>
      </w:r>
      <w:r w:rsidRPr="002F25AA">
        <w:rPr>
          <w:sz w:val="24"/>
          <w:szCs w:val="24"/>
        </w:rPr>
        <w:t xml:space="preserve"> obce. </w:t>
      </w:r>
    </w:p>
    <w:p w:rsidR="00E06ECF" w:rsidRPr="002F25AA" w:rsidRDefault="00E06ECF" w:rsidP="00E06ECF">
      <w:pPr>
        <w:jc w:val="both"/>
        <w:rPr>
          <w:b/>
          <w:sz w:val="24"/>
        </w:rPr>
      </w:pPr>
    </w:p>
    <w:p w:rsidR="00E06ECF" w:rsidRDefault="00E06ECF" w:rsidP="00E06ECF"/>
    <w:p w:rsidR="000C05CB" w:rsidRDefault="000C05CB">
      <w:pPr>
        <w:pStyle w:val="Zkladntext"/>
        <w:rPr>
          <w:sz w:val="26"/>
        </w:rPr>
      </w:pPr>
    </w:p>
    <w:p w:rsidR="000C05CB" w:rsidRDefault="000C05CB">
      <w:pPr>
        <w:pStyle w:val="Zkladntext"/>
        <w:rPr>
          <w:sz w:val="26"/>
        </w:rPr>
      </w:pPr>
    </w:p>
    <w:sectPr w:rsidR="000C05CB" w:rsidSect="000C05CB">
      <w:pgSz w:w="11910" w:h="16840"/>
      <w:pgMar w:top="1500" w:right="13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81A"/>
    <w:multiLevelType w:val="hybridMultilevel"/>
    <w:tmpl w:val="32263F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22298"/>
    <w:multiLevelType w:val="hybridMultilevel"/>
    <w:tmpl w:val="03B806BC"/>
    <w:lvl w:ilvl="0" w:tplc="CD4456DA">
      <w:start w:val="1"/>
      <w:numFmt w:val="decimal"/>
      <w:lvlText w:val="%1."/>
      <w:lvlJc w:val="left"/>
      <w:pPr>
        <w:ind w:left="725" w:hanging="706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5C4C2582">
      <w:numFmt w:val="bullet"/>
      <w:lvlText w:val="•"/>
      <w:lvlJc w:val="left"/>
      <w:pPr>
        <w:ind w:left="1588" w:hanging="706"/>
      </w:pPr>
      <w:rPr>
        <w:rFonts w:hint="default"/>
        <w:lang w:val="sk-SK" w:eastAsia="en-US" w:bidi="ar-SA"/>
      </w:rPr>
    </w:lvl>
    <w:lvl w:ilvl="2" w:tplc="581CB4D0">
      <w:numFmt w:val="bullet"/>
      <w:lvlText w:val="•"/>
      <w:lvlJc w:val="left"/>
      <w:pPr>
        <w:ind w:left="2457" w:hanging="706"/>
      </w:pPr>
      <w:rPr>
        <w:rFonts w:hint="default"/>
        <w:lang w:val="sk-SK" w:eastAsia="en-US" w:bidi="ar-SA"/>
      </w:rPr>
    </w:lvl>
    <w:lvl w:ilvl="3" w:tplc="18D89900">
      <w:numFmt w:val="bullet"/>
      <w:lvlText w:val="•"/>
      <w:lvlJc w:val="left"/>
      <w:pPr>
        <w:ind w:left="3325" w:hanging="706"/>
      </w:pPr>
      <w:rPr>
        <w:rFonts w:hint="default"/>
        <w:lang w:val="sk-SK" w:eastAsia="en-US" w:bidi="ar-SA"/>
      </w:rPr>
    </w:lvl>
    <w:lvl w:ilvl="4" w:tplc="1F36A862">
      <w:numFmt w:val="bullet"/>
      <w:lvlText w:val="•"/>
      <w:lvlJc w:val="left"/>
      <w:pPr>
        <w:ind w:left="4194" w:hanging="706"/>
      </w:pPr>
      <w:rPr>
        <w:rFonts w:hint="default"/>
        <w:lang w:val="sk-SK" w:eastAsia="en-US" w:bidi="ar-SA"/>
      </w:rPr>
    </w:lvl>
    <w:lvl w:ilvl="5" w:tplc="6B82B624">
      <w:numFmt w:val="bullet"/>
      <w:lvlText w:val="•"/>
      <w:lvlJc w:val="left"/>
      <w:pPr>
        <w:ind w:left="5063" w:hanging="706"/>
      </w:pPr>
      <w:rPr>
        <w:rFonts w:hint="default"/>
        <w:lang w:val="sk-SK" w:eastAsia="en-US" w:bidi="ar-SA"/>
      </w:rPr>
    </w:lvl>
    <w:lvl w:ilvl="6" w:tplc="273C9DC8">
      <w:numFmt w:val="bullet"/>
      <w:lvlText w:val="•"/>
      <w:lvlJc w:val="left"/>
      <w:pPr>
        <w:ind w:left="5931" w:hanging="706"/>
      </w:pPr>
      <w:rPr>
        <w:rFonts w:hint="default"/>
        <w:lang w:val="sk-SK" w:eastAsia="en-US" w:bidi="ar-SA"/>
      </w:rPr>
    </w:lvl>
    <w:lvl w:ilvl="7" w:tplc="95E62B62">
      <w:numFmt w:val="bullet"/>
      <w:lvlText w:val="•"/>
      <w:lvlJc w:val="left"/>
      <w:pPr>
        <w:ind w:left="6800" w:hanging="706"/>
      </w:pPr>
      <w:rPr>
        <w:rFonts w:hint="default"/>
        <w:lang w:val="sk-SK" w:eastAsia="en-US" w:bidi="ar-SA"/>
      </w:rPr>
    </w:lvl>
    <w:lvl w:ilvl="8" w:tplc="DD8E4EE8">
      <w:numFmt w:val="bullet"/>
      <w:lvlText w:val="•"/>
      <w:lvlJc w:val="left"/>
      <w:pPr>
        <w:ind w:left="7669" w:hanging="706"/>
      </w:pPr>
      <w:rPr>
        <w:rFonts w:hint="default"/>
        <w:lang w:val="sk-SK" w:eastAsia="en-US" w:bidi="ar-SA"/>
      </w:rPr>
    </w:lvl>
  </w:abstractNum>
  <w:abstractNum w:abstractNumId="2">
    <w:nsid w:val="38A30D1A"/>
    <w:multiLevelType w:val="hybridMultilevel"/>
    <w:tmpl w:val="9216CA8A"/>
    <w:lvl w:ilvl="0" w:tplc="CC3A6A34">
      <w:start w:val="1"/>
      <w:numFmt w:val="decimal"/>
      <w:lvlText w:val="%1."/>
      <w:lvlJc w:val="left"/>
      <w:pPr>
        <w:ind w:left="259" w:hanging="46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sk-SK" w:eastAsia="en-US" w:bidi="ar-SA"/>
      </w:rPr>
    </w:lvl>
    <w:lvl w:ilvl="1" w:tplc="A94E811E">
      <w:numFmt w:val="bullet"/>
      <w:lvlText w:val="•"/>
      <w:lvlJc w:val="left"/>
      <w:pPr>
        <w:ind w:left="1174" w:hanging="466"/>
      </w:pPr>
      <w:rPr>
        <w:rFonts w:hint="default"/>
        <w:lang w:val="sk-SK" w:eastAsia="en-US" w:bidi="ar-SA"/>
      </w:rPr>
    </w:lvl>
    <w:lvl w:ilvl="2" w:tplc="C1E29886">
      <w:numFmt w:val="bullet"/>
      <w:lvlText w:val="•"/>
      <w:lvlJc w:val="left"/>
      <w:pPr>
        <w:ind w:left="2089" w:hanging="466"/>
      </w:pPr>
      <w:rPr>
        <w:rFonts w:hint="default"/>
        <w:lang w:val="sk-SK" w:eastAsia="en-US" w:bidi="ar-SA"/>
      </w:rPr>
    </w:lvl>
    <w:lvl w:ilvl="3" w:tplc="C8D66C6A">
      <w:numFmt w:val="bullet"/>
      <w:lvlText w:val="•"/>
      <w:lvlJc w:val="left"/>
      <w:pPr>
        <w:ind w:left="3003" w:hanging="466"/>
      </w:pPr>
      <w:rPr>
        <w:rFonts w:hint="default"/>
        <w:lang w:val="sk-SK" w:eastAsia="en-US" w:bidi="ar-SA"/>
      </w:rPr>
    </w:lvl>
    <w:lvl w:ilvl="4" w:tplc="92CAC634">
      <w:numFmt w:val="bullet"/>
      <w:lvlText w:val="•"/>
      <w:lvlJc w:val="left"/>
      <w:pPr>
        <w:ind w:left="3918" w:hanging="466"/>
      </w:pPr>
      <w:rPr>
        <w:rFonts w:hint="default"/>
        <w:lang w:val="sk-SK" w:eastAsia="en-US" w:bidi="ar-SA"/>
      </w:rPr>
    </w:lvl>
    <w:lvl w:ilvl="5" w:tplc="723015EA">
      <w:numFmt w:val="bullet"/>
      <w:lvlText w:val="•"/>
      <w:lvlJc w:val="left"/>
      <w:pPr>
        <w:ind w:left="4833" w:hanging="466"/>
      </w:pPr>
      <w:rPr>
        <w:rFonts w:hint="default"/>
        <w:lang w:val="sk-SK" w:eastAsia="en-US" w:bidi="ar-SA"/>
      </w:rPr>
    </w:lvl>
    <w:lvl w:ilvl="6" w:tplc="2FDE9E0E">
      <w:numFmt w:val="bullet"/>
      <w:lvlText w:val="•"/>
      <w:lvlJc w:val="left"/>
      <w:pPr>
        <w:ind w:left="5747" w:hanging="466"/>
      </w:pPr>
      <w:rPr>
        <w:rFonts w:hint="default"/>
        <w:lang w:val="sk-SK" w:eastAsia="en-US" w:bidi="ar-SA"/>
      </w:rPr>
    </w:lvl>
    <w:lvl w:ilvl="7" w:tplc="137A75E0">
      <w:numFmt w:val="bullet"/>
      <w:lvlText w:val="•"/>
      <w:lvlJc w:val="left"/>
      <w:pPr>
        <w:ind w:left="6662" w:hanging="466"/>
      </w:pPr>
      <w:rPr>
        <w:rFonts w:hint="default"/>
        <w:lang w:val="sk-SK" w:eastAsia="en-US" w:bidi="ar-SA"/>
      </w:rPr>
    </w:lvl>
    <w:lvl w:ilvl="8" w:tplc="A4EED188">
      <w:numFmt w:val="bullet"/>
      <w:lvlText w:val="•"/>
      <w:lvlJc w:val="left"/>
      <w:pPr>
        <w:ind w:left="7577" w:hanging="466"/>
      </w:pPr>
      <w:rPr>
        <w:rFonts w:hint="default"/>
        <w:lang w:val="sk-SK" w:eastAsia="en-US" w:bidi="ar-SA"/>
      </w:rPr>
    </w:lvl>
  </w:abstractNum>
  <w:abstractNum w:abstractNumId="3">
    <w:nsid w:val="629536CA"/>
    <w:multiLevelType w:val="hybridMultilevel"/>
    <w:tmpl w:val="3460B7E0"/>
    <w:lvl w:ilvl="0" w:tplc="A95CA928">
      <w:start w:val="1"/>
      <w:numFmt w:val="decimal"/>
      <w:lvlText w:val="%1.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sk-SK" w:eastAsia="en-US" w:bidi="ar-SA"/>
      </w:rPr>
    </w:lvl>
    <w:lvl w:ilvl="1" w:tplc="07D6171C">
      <w:numFmt w:val="bullet"/>
      <w:lvlText w:val="•"/>
      <w:lvlJc w:val="left"/>
      <w:pPr>
        <w:ind w:left="1138" w:hanging="708"/>
      </w:pPr>
      <w:rPr>
        <w:rFonts w:hint="default"/>
        <w:lang w:val="sk-SK" w:eastAsia="en-US" w:bidi="ar-SA"/>
      </w:rPr>
    </w:lvl>
    <w:lvl w:ilvl="2" w:tplc="0B2CFCE6">
      <w:numFmt w:val="bullet"/>
      <w:lvlText w:val="•"/>
      <w:lvlJc w:val="left"/>
      <w:pPr>
        <w:ind w:left="2057" w:hanging="708"/>
      </w:pPr>
      <w:rPr>
        <w:rFonts w:hint="default"/>
        <w:lang w:val="sk-SK" w:eastAsia="en-US" w:bidi="ar-SA"/>
      </w:rPr>
    </w:lvl>
    <w:lvl w:ilvl="3" w:tplc="BC3E4FB8">
      <w:numFmt w:val="bullet"/>
      <w:lvlText w:val="•"/>
      <w:lvlJc w:val="left"/>
      <w:pPr>
        <w:ind w:left="2975" w:hanging="708"/>
      </w:pPr>
      <w:rPr>
        <w:rFonts w:hint="default"/>
        <w:lang w:val="sk-SK" w:eastAsia="en-US" w:bidi="ar-SA"/>
      </w:rPr>
    </w:lvl>
    <w:lvl w:ilvl="4" w:tplc="C12A196E">
      <w:numFmt w:val="bullet"/>
      <w:lvlText w:val="•"/>
      <w:lvlJc w:val="left"/>
      <w:pPr>
        <w:ind w:left="3894" w:hanging="708"/>
      </w:pPr>
      <w:rPr>
        <w:rFonts w:hint="default"/>
        <w:lang w:val="sk-SK" w:eastAsia="en-US" w:bidi="ar-SA"/>
      </w:rPr>
    </w:lvl>
    <w:lvl w:ilvl="5" w:tplc="0C2A268E">
      <w:numFmt w:val="bullet"/>
      <w:lvlText w:val="•"/>
      <w:lvlJc w:val="left"/>
      <w:pPr>
        <w:ind w:left="4813" w:hanging="708"/>
      </w:pPr>
      <w:rPr>
        <w:rFonts w:hint="default"/>
        <w:lang w:val="sk-SK" w:eastAsia="en-US" w:bidi="ar-SA"/>
      </w:rPr>
    </w:lvl>
    <w:lvl w:ilvl="6" w:tplc="7E865374">
      <w:numFmt w:val="bullet"/>
      <w:lvlText w:val="•"/>
      <w:lvlJc w:val="left"/>
      <w:pPr>
        <w:ind w:left="5731" w:hanging="708"/>
      </w:pPr>
      <w:rPr>
        <w:rFonts w:hint="default"/>
        <w:lang w:val="sk-SK" w:eastAsia="en-US" w:bidi="ar-SA"/>
      </w:rPr>
    </w:lvl>
    <w:lvl w:ilvl="7" w:tplc="07162826">
      <w:numFmt w:val="bullet"/>
      <w:lvlText w:val="•"/>
      <w:lvlJc w:val="left"/>
      <w:pPr>
        <w:ind w:left="6650" w:hanging="708"/>
      </w:pPr>
      <w:rPr>
        <w:rFonts w:hint="default"/>
        <w:lang w:val="sk-SK" w:eastAsia="en-US" w:bidi="ar-SA"/>
      </w:rPr>
    </w:lvl>
    <w:lvl w:ilvl="8" w:tplc="8CC6EB6A">
      <w:numFmt w:val="bullet"/>
      <w:lvlText w:val="•"/>
      <w:lvlJc w:val="left"/>
      <w:pPr>
        <w:ind w:left="7569" w:hanging="70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C05CB"/>
    <w:rsid w:val="000C05CB"/>
    <w:rsid w:val="005666C1"/>
    <w:rsid w:val="00E0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C05CB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5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0C05CB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0C05CB"/>
    <w:pPr>
      <w:spacing w:before="3"/>
      <w:ind w:left="1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lny"/>
    <w:uiPriority w:val="1"/>
    <w:qFormat/>
    <w:rsid w:val="000C05CB"/>
    <w:pPr>
      <w:ind w:left="2773" w:right="3587"/>
      <w:outlineLvl w:val="2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C05CB"/>
    <w:pPr>
      <w:ind w:left="216"/>
      <w:jc w:val="both"/>
    </w:pPr>
  </w:style>
  <w:style w:type="paragraph" w:customStyle="1" w:styleId="TableParagraph">
    <w:name w:val="Table Paragraph"/>
    <w:basedOn w:val="Normlny"/>
    <w:uiPriority w:val="1"/>
    <w:qFormat/>
    <w:rsid w:val="000C05CB"/>
    <w:pPr>
      <w:spacing w:line="272" w:lineRule="exact"/>
      <w:ind w:left="108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 ZÁVÄZNÉ NARIADENIE</dc:title>
  <dc:creator>Gombala</dc:creator>
  <cp:lastModifiedBy>OCU SAVOL</cp:lastModifiedBy>
  <cp:revision>2</cp:revision>
  <dcterms:created xsi:type="dcterms:W3CDTF">2022-04-21T13:25:00Z</dcterms:created>
  <dcterms:modified xsi:type="dcterms:W3CDTF">2022-04-21T13:25:00Z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